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  <w:rPr>
          <w:rFonts w:ascii="Arial Nova" w:cs="Arial Nova" w:hAnsi="Arial Nova" w:eastAsia="Arial Nov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ova" w:cs="Arial Nova" w:hAnsi="Arial Nova" w:eastAsia="Arial Nova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3775620" cy="1079728"/>
            <wp:effectExtent l="0" t="0" r="0" b="0"/>
            <wp:docPr id="1073741825" name="officeArt object" descr="Grafik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43" descr="Grafik 4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620" cy="10797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76" w:lineRule="auto"/>
        <w:rPr>
          <w:rFonts w:ascii="Arial Nova" w:cs="Arial Nova" w:hAnsi="Arial Nova" w:eastAsia="Arial Nova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ova" w:cs="Arial Nova" w:hAnsi="Arial Nova" w:eastAsia="Arial Nova"/>
          <w:b w:val="1"/>
          <w:bCs w:val="1"/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Anmeldung zum Kaldauer Veedelszoch am 15.02.2026</w:t>
      </w: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-389535</wp:posOffset>
            </wp:positionH>
            <wp:positionV relativeFrom="line">
              <wp:posOffset>2916020</wp:posOffset>
            </wp:positionV>
            <wp:extent cx="6734638" cy="4678442"/>
            <wp:effectExtent l="0" t="0" r="0" b="0"/>
            <wp:wrapNone/>
            <wp:docPr id="1073741826" name="officeArt object" descr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afik 2" descr="Grafik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638" cy="4678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756783" cy="2735549"/>
            <wp:effectExtent l="0" t="0" r="0" b="0"/>
            <wp:docPr id="1073741827" name="officeArt object" descr="Ein Bild, das Tisch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in Bild, das Tisch enthält.Automatisch generierte Beschreibung" descr="Ein Bild, das Tisch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0774" t="0" r="8341" b="65561"/>
                    <a:stretch>
                      <a:fillRect/>
                    </a:stretch>
                  </pic:blipFill>
                  <pic:spPr>
                    <a:xfrm>
                      <a:off x="0" y="0"/>
                      <a:ext cx="5756783" cy="27355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Arial Nova" w:cs="Arial Nova" w:hAnsi="Arial Nova" w:eastAsia="Arial Nov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center"/>
        <w:rPr>
          <w:rFonts w:ascii="Arial Nova" w:cs="Arial Nova" w:hAnsi="Arial Nova" w:eastAsia="Arial Nova"/>
          <w:b w:val="1"/>
          <w:bCs w:val="1"/>
          <w:sz w:val="22"/>
          <w:szCs w:val="22"/>
        </w:rPr>
      </w:pPr>
      <w:r>
        <w:rPr>
          <w:rFonts w:ascii="Arial Nova" w:cs="Arial Nova" w:hAnsi="Arial Nova" w:eastAsia="Arial Nova"/>
          <w:b w:val="1"/>
          <w:bCs w:val="1"/>
          <w:sz w:val="22"/>
          <w:szCs w:val="22"/>
          <w:rtl w:val="0"/>
          <w:lang w:val="de-DE"/>
        </w:rPr>
        <w:t>Bitte unbedingt auch die zweite Seite lesen und unterschreiben!</w:t>
      </w:r>
    </w:p>
    <w:p>
      <w:pPr>
        <w:pStyle w:val="Normal.0"/>
        <w:spacing w:after="240"/>
      </w:pPr>
      <w:r>
        <w:rPr>
          <w:rFonts w:ascii="Arial Nova" w:cs="Arial Nova" w:hAnsi="Arial Nova" w:eastAsia="Arial Nova"/>
          <w:b w:val="1"/>
          <w:bCs w:val="1"/>
          <w:sz w:val="22"/>
          <w:szCs w:val="22"/>
        </w:rPr>
        <w:br w:type="page"/>
      </w:r>
    </w:p>
    <w:p>
      <w:pPr>
        <w:pStyle w:val="Normal.0"/>
        <w:spacing w:after="240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Mit der Anmeldung erkennen wir an, dass f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 den Kaldauer Veedelszug grunds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ä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tzlich die gleichen Bestimmungen wie im Siegburger Rosenmontagszug gelten.</w:t>
      </w:r>
    </w:p>
    <w:p>
      <w:pPr>
        <w:pStyle w:val="Normal.0"/>
        <w:spacing w:after="240"/>
        <w:jc w:val="both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Mit dieser Anmeldung versichern wir, dass alle teilnehmenden Fahrzeuge/Wagen in technisch einwandfreiem Zustand sind und  seit der Abnahme keine wesentlichen Ver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ä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nderungen vorgenommen wurden. Es gelten die Erg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ä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nzenden Sicherheitshinweise f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 Karnevalsumz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ge der Polize NRW.</w:t>
      </w:r>
    </w:p>
    <w:p>
      <w:pPr>
        <w:pStyle w:val="Normal.0"/>
        <w:spacing w:after="240"/>
        <w:jc w:val="both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F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 xml:space="preserve">r die eingesetzten Wagen sind mit der Anmeldung Nachweise 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ber die Zulassung, eine g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ltige Versicherungspolice f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 den Einsatz im Veedelszoch (Brauchtumsveranstaltung) sowie ein g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ltiger T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V-Nachweis einzureichen. Da diese Unterlagen dem Ordnungsamt vorgelegt</w:t>
      </w:r>
      <w:r>
        <w:rPr>
          <w:rFonts w:ascii="Arial Nova" w:cs="Arial Nova" w:hAnsi="Arial Nova" w:eastAsia="Arial Nova"/>
          <w:sz w:val="22"/>
          <w:szCs w:val="22"/>
        </w:rPr>
        <w:br w:type="textWrapping"/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werden m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 xml:space="preserve">ssen, sind diese bis zum 17.01.2026 dem Veranstalter in lesbarer Form zu zusenden (z.b. PDF/JPG per Email). </w:t>
      </w:r>
    </w:p>
    <w:p>
      <w:pPr>
        <w:pStyle w:val="Normal.0"/>
        <w:spacing w:after="240"/>
        <w:jc w:val="both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Jede Teilnehmergruppe ist verpflichtet, die ausreichende Anzahl von Wagenengeln/Sicherheitspersonal (Mindestalter 16 Jahre) zu stellen. Gem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 xml:space="preserve">äß 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den Vorgaben der Polizei und Ordnungsbeh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ö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rden sind alle im Veedelszoch eingesetzten Fahrzeuge mit 2 Wagenengeln pro Achse zu sichern! Wagenengel m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ssen eine Refektorweste tragen. F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 Fahrer und Wagenengel im Zug gilt ein absolutes Alkoholverbot. Eine Teilnahme am Veedelszoch ohne das vorgeschriebene Sicherheitspersonal ist nicht m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ö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glich!</w:t>
      </w:r>
    </w:p>
    <w:p>
      <w:pPr>
        <w:pStyle w:val="Normal.0"/>
        <w:spacing w:after="240"/>
        <w:jc w:val="both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Beim Einbau von Beschallungsanlagen ist darauf zu achten, dass nur seitlich und nach oben beschallt werden darf! Der Veranstalter hat ein Weisungsrecht, wenn durch Beschallungsanlagen andere Gruppen / Besucher beintr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ä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chtigt werden.</w:t>
      </w:r>
    </w:p>
    <w:p>
      <w:pPr>
        <w:pStyle w:val="Normal.0"/>
        <w:spacing w:after="240"/>
        <w:jc w:val="both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Anfallender Abfall ist von jeder teilnehmenden Gruppe in Eigenverantwortung sachgerecht zu entsorgen! Ein Enstorgen am Zugweg ist nicht zul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ä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ssig! Die Verwendung von Kunststoffkonfetti / -schnipseln insbesondere s.g. Konfettikanonen ist verboten. Bei nachgewiesen Verst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öß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en werden evtl. Reinigungskosten dem Ansprechpartner der Gruppe in Rechnung gestellt!.</w:t>
      </w:r>
      <w:r>
        <w:rPr>
          <w:rFonts w:ascii="Arial Nova" w:cs="Arial Nova" w:hAnsi="Arial Nova" w:eastAsia="Arial Nova"/>
          <w:sz w:val="22"/>
          <w:szCs w:val="22"/>
        </w:rPr>
        <w:br w:type="textWrapping"/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Haftungsanspr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che von teilnehmenden Gruppen an den Veranstalter, insbesondere bei Absage oder Abbruch des Zuges sind ausgeschlossen.</w:t>
      </w:r>
    </w:p>
    <w:p>
      <w:pPr>
        <w:pStyle w:val="Normal.0"/>
        <w:spacing w:after="240"/>
        <w:jc w:val="both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Mit der Anmeldung und der rechtsverbindlichen Unterschrift versichert der Anmelder, dass er dazu bevollm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ä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chtigt ist, der Datenverarbeitung und Datennutzung durch die B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rgergemeinschaft Kaldauen e.V. zuzustimmen. Ihre Daten werden nicht an Dritte weitergegeben, es sei denn, eine Weitergabe ist aufgrund gesetzlicher Vorschriften/Vorgaben und der allgemeinen Sicherheit erforderlich. Pers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ö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nliche Daten (Vorname, Name, Anschrift, Handy-Nr.) werden nur im Rahmen des Kaldauer Veedelszochs f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 die Durchf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hrung und Sicherheit (zweckgebunden) erhoben und verarbeitet. Gem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 xml:space="preserve">äß 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den Bestimmungen der Datenschutzgesetze kann jederzeit schriftlich nachgefragt werden, welche Daten bei uns zweckgebunden verarbeitet und gespeichert werden. Ein Widerspruch ist schriftlich mitzuteilen!</w:t>
      </w:r>
    </w:p>
    <w:p>
      <w:pPr>
        <w:pStyle w:val="Normal.0"/>
        <w:spacing w:after="240"/>
        <w:jc w:val="both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Mit der Unterschrift willigen wir ein, dass w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ä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hrend des Kaldauer Veedelszochs gemachte Fotound/oder Videoaufnahmen der teilnehmenden Gruppe von der B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rgergemeinschaft Kaldauen f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 xml:space="preserve">r deren 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Ö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ffentlichkeitsarbeit in Druck- oderdigitalen Medienverwendet werden d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ü</w:t>
      </w: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>rfen. Ein Widerspruch zu dieser Einwilligung ist gesondert und schriftlich mitzuteilen!</w:t>
      </w:r>
    </w:p>
    <w:p>
      <w:pPr>
        <w:pStyle w:val="Normal.0"/>
        <w:spacing w:after="400"/>
        <w:jc w:val="both"/>
        <w:rPr>
          <w:rFonts w:ascii="Arial Nova" w:cs="Arial Nova" w:hAnsi="Arial Nova" w:eastAsia="Arial Nova"/>
          <w:sz w:val="22"/>
          <w:szCs w:val="22"/>
        </w:rPr>
      </w:pPr>
      <w:r>
        <w:rPr>
          <w:rFonts w:ascii="Arial Nova" w:cs="Arial Nova" w:hAnsi="Arial Nova" w:eastAsia="Arial Nova"/>
          <w:sz w:val="22"/>
          <w:szCs w:val="22"/>
          <w:rtl w:val="0"/>
          <w:lang w:val="de-DE"/>
        </w:rPr>
        <w:t xml:space="preserve">Siegburg, den ___________________ </w:t>
      </w:r>
    </w:p>
    <w:p>
      <w:pPr>
        <w:pStyle w:val="Normal.0"/>
        <w:spacing w:after="400"/>
        <w:jc w:val="both"/>
        <w:rPr>
          <w:rFonts w:ascii="Arial Nova" w:cs="Arial Nova" w:hAnsi="Arial Nova" w:eastAsia="Arial Nova"/>
          <w:sz w:val="18"/>
          <w:szCs w:val="18"/>
        </w:rPr>
      </w:pPr>
      <w:r>
        <w:rPr>
          <w:rFonts w:ascii="Arial Nova" w:cs="Arial Nova" w:hAnsi="Arial Nova" w:eastAsia="Arial Nova"/>
          <w:rtl w:val="0"/>
          <w:lang w:val="de-DE"/>
        </w:rPr>
        <w:t>________________________________________________</w:t>
      </w:r>
      <w:r>
        <w:rPr>
          <w:rFonts w:ascii="Arial Nova" w:cs="Arial Nova" w:hAnsi="Arial Nova" w:eastAsia="Arial Nova"/>
        </w:rPr>
        <w:br w:type="textWrapping"/>
      </w:r>
      <w:r>
        <w:rPr>
          <w:rFonts w:ascii="Arial Nova" w:cs="Arial Nova" w:hAnsi="Arial Nova" w:eastAsia="Arial Nova"/>
          <w:sz w:val="18"/>
          <w:szCs w:val="18"/>
          <w:rtl w:val="0"/>
          <w:lang w:val="de-DE"/>
        </w:rPr>
        <w:t xml:space="preserve">        rechtsverbindliche Unterschrift des bevollm</w:t>
      </w:r>
      <w:r>
        <w:rPr>
          <w:rFonts w:ascii="Arial Nova" w:cs="Arial Nova" w:hAnsi="Arial Nova" w:eastAsia="Arial Nova"/>
          <w:sz w:val="18"/>
          <w:szCs w:val="18"/>
          <w:rtl w:val="0"/>
          <w:lang w:val="de-DE"/>
        </w:rPr>
        <w:t>ä</w:t>
      </w:r>
      <w:r>
        <w:rPr>
          <w:rFonts w:ascii="Arial Nova" w:cs="Arial Nova" w:hAnsi="Arial Nova" w:eastAsia="Arial Nova"/>
          <w:sz w:val="18"/>
          <w:szCs w:val="18"/>
          <w:rtl w:val="0"/>
          <w:lang w:val="de-DE"/>
        </w:rPr>
        <w:t xml:space="preserve">chtigten Vertreters </w:t>
      </w:r>
    </w:p>
    <w:p>
      <w:pPr>
        <w:pStyle w:val="Normal.0"/>
        <w:spacing w:after="400"/>
        <w:jc w:val="center"/>
      </w:pPr>
      <w:r>
        <w:rPr>
          <w:rFonts w:ascii="Arial Nova" w:cs="Arial Nova" w:hAnsi="Arial Nova" w:eastAsia="Arial Nova"/>
          <w:rtl w:val="0"/>
          <w:lang w:val="de-DE"/>
        </w:rPr>
        <w:t>Die ausgef</w:t>
      </w:r>
      <w:r>
        <w:rPr>
          <w:rFonts w:ascii="Arial Nova" w:cs="Arial Nova" w:hAnsi="Arial Nova" w:eastAsia="Arial Nova"/>
          <w:rtl w:val="0"/>
          <w:lang w:val="de-DE"/>
        </w:rPr>
        <w:t>ü</w:t>
      </w:r>
      <w:r>
        <w:rPr>
          <w:rFonts w:ascii="Arial Nova" w:cs="Arial Nova" w:hAnsi="Arial Nova" w:eastAsia="Arial Nova"/>
          <w:rtl w:val="0"/>
          <w:lang w:val="de-DE"/>
        </w:rPr>
        <w:t xml:space="preserve">llte Anmeldung </w:t>
      </w:r>
      <w:r>
        <w:rPr>
          <w:rFonts w:ascii="Arial Nova" w:cs="Arial Nova" w:hAnsi="Arial Nova" w:eastAsia="Arial Nova"/>
          <w:u w:val="single"/>
          <w:rtl w:val="0"/>
          <w:lang w:val="de-DE"/>
        </w:rPr>
        <w:t>und</w:t>
      </w:r>
      <w:r>
        <w:rPr>
          <w:rFonts w:ascii="Arial Nova" w:cs="Arial Nova" w:hAnsi="Arial Nova" w:eastAsia="Arial Nova"/>
          <w:rtl w:val="0"/>
          <w:lang w:val="de-DE"/>
        </w:rPr>
        <w:t xml:space="preserve"> die notwendigen Unterlagen bis 17.01.2026 an: </w:t>
      </w:r>
      <w:r>
        <w:rPr>
          <w:rFonts w:ascii="Arial Nova" w:cs="Arial Nova" w:hAnsi="Arial Nova" w:eastAsia="Arial Nova"/>
        </w:rPr>
        <w:br w:type="textWrapping"/>
      </w:r>
      <w:r>
        <w:rPr>
          <w:rFonts w:ascii="Arial Nova" w:cs="Arial Nova" w:hAnsi="Arial Nova" w:eastAsia="Arial Nova"/>
          <w:b w:val="1"/>
          <w:bCs w:val="1"/>
          <w:rtl w:val="0"/>
          <w:lang w:val="de-DE"/>
        </w:rPr>
        <w:t>B</w:t>
      </w:r>
      <w:r>
        <w:rPr>
          <w:rFonts w:ascii="Arial Nova" w:cs="Arial Nova" w:hAnsi="Arial Nova" w:eastAsia="Arial Nova"/>
          <w:b w:val="1"/>
          <w:bCs w:val="1"/>
          <w:rtl w:val="0"/>
          <w:lang w:val="de-DE"/>
        </w:rPr>
        <w:t>ü</w:t>
      </w:r>
      <w:r>
        <w:rPr>
          <w:rFonts w:ascii="Arial Nova" w:cs="Arial Nova" w:hAnsi="Arial Nova" w:eastAsia="Arial Nova"/>
          <w:b w:val="1"/>
          <w:bCs w:val="1"/>
          <w:rtl w:val="0"/>
          <w:lang w:val="de-DE"/>
        </w:rPr>
        <w:t xml:space="preserve">rgergemeinschaft Kaldauen e.V. </w:t>
      </w:r>
      <w:r>
        <w:rPr>
          <w:rFonts w:ascii="Arial Nova" w:cs="Arial Nova" w:hAnsi="Arial Nova" w:eastAsia="Arial Nova"/>
          <w:b w:val="1"/>
          <w:bCs w:val="1"/>
        </w:rPr>
        <w:br w:type="textWrapping"/>
      </w:r>
      <w:r>
        <w:rPr>
          <w:rFonts w:ascii="Arial Nova" w:cs="Arial Nova" w:hAnsi="Arial Nova" w:eastAsia="Arial Nova"/>
          <w:b w:val="1"/>
          <w:bCs w:val="1"/>
          <w:rtl w:val="0"/>
          <w:lang w:val="de-DE"/>
        </w:rPr>
        <w:t>Wahnbachtalstr. 350, 53721 Siegburg</w:t>
      </w:r>
      <w:r>
        <w:rPr>
          <w:rFonts w:ascii="Arial Nova" w:cs="Arial Nova" w:hAnsi="Arial Nova" w:eastAsia="Arial Nova"/>
          <w:rtl w:val="0"/>
          <w:lang w:val="de-DE"/>
        </w:rPr>
        <w:t xml:space="preserve"> </w:t>
        <w:br w:type="textWrapping"/>
      </w:r>
      <w:r>
        <w:rPr>
          <w:rFonts w:ascii="Arial Nova" w:cs="Arial Nova" w:hAnsi="Arial Nova" w:eastAsia="Arial Nova"/>
          <w:rtl w:val="0"/>
          <w:lang w:val="de-DE"/>
        </w:rPr>
        <w:t xml:space="preserve">vorzugsweise per E-Mail: </w:t>
      </w:r>
      <w:r>
        <w:rPr>
          <w:rFonts w:ascii="Arial Nova" w:cs="Arial Nova" w:hAnsi="Arial Nova" w:eastAsia="Arial Nova"/>
          <w:b w:val="1"/>
          <w:bCs w:val="1"/>
          <w:rtl w:val="0"/>
          <w:lang w:val="de-DE"/>
        </w:rPr>
        <w:t>veedelszoch@bg-kaldauen.de</w:t>
      </w:r>
    </w:p>
    <w:sectPr>
      <w:headerReference w:type="default" r:id="rId7"/>
      <w:footerReference w:type="default" r:id="rId8"/>
      <w:pgSz w:w="11900" w:h="16840" w:orient="portrait"/>
      <w:pgMar w:top="969" w:right="1417" w:bottom="28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o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